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08901BA6" w:rsidR="00415B04" w:rsidRDefault="004570C3">
            <w:pPr>
              <w:autoSpaceDE w:val="0"/>
              <w:autoSpaceDN w:val="0"/>
              <w:spacing w:line="360" w:lineRule="auto"/>
              <w:rPr>
                <w:sz w:val="24"/>
                <w:szCs w:val="24"/>
              </w:rPr>
            </w:pPr>
            <w:r>
              <w:rPr>
                <w:sz w:val="24"/>
                <w:szCs w:val="24"/>
              </w:rPr>
              <w:t>09.10.19</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4722EB1B" w:rsidR="00415B04" w:rsidRDefault="004570C3">
            <w:pPr>
              <w:autoSpaceDE w:val="0"/>
              <w:autoSpaceDN w:val="0"/>
              <w:spacing w:line="360" w:lineRule="auto"/>
              <w:rPr>
                <w:sz w:val="24"/>
                <w:szCs w:val="24"/>
              </w:rPr>
            </w:pPr>
            <w:r>
              <w:rPr>
                <w:sz w:val="24"/>
                <w:szCs w:val="24"/>
              </w:rPr>
              <w:t>DEUEN19-027</w:t>
            </w: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1D6E42F4" w:rsidR="00415B04" w:rsidRDefault="004570C3">
            <w:pPr>
              <w:autoSpaceDE w:val="0"/>
              <w:autoSpaceDN w:val="0"/>
              <w:spacing w:line="360" w:lineRule="auto"/>
              <w:rPr>
                <w:sz w:val="24"/>
                <w:szCs w:val="24"/>
              </w:rPr>
            </w:pPr>
            <w:r>
              <w:rPr>
                <w:sz w:val="24"/>
                <w:szCs w:val="24"/>
              </w:rPr>
              <w:t>Best Renewable Product Award</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6DA52E56" w:rsidR="00415B04" w:rsidRDefault="004570C3">
            <w:pPr>
              <w:autoSpaceDE w:val="0"/>
              <w:autoSpaceDN w:val="0"/>
              <w:spacing w:line="360" w:lineRule="auto"/>
              <w:rPr>
                <w:sz w:val="24"/>
                <w:szCs w:val="24"/>
              </w:rPr>
            </w:pPr>
            <w:r>
              <w:rPr>
                <w:sz w:val="24"/>
                <w:szCs w:val="24"/>
              </w:rPr>
              <w:t>Press Release</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0AC9AC1A" w:rsidR="00415B04" w:rsidRDefault="004570C3">
            <w:pPr>
              <w:spacing w:line="360" w:lineRule="auto"/>
              <w:rPr>
                <w:sz w:val="24"/>
                <w:szCs w:val="24"/>
              </w:rPr>
            </w:pPr>
            <w:r>
              <w:rPr>
                <w:sz w:val="24"/>
                <w:szCs w:val="24"/>
              </w:rPr>
              <w:t>Installers, Energy Consultants, Architects &amp; Developers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4AE239A6" w:rsidR="00415B04" w:rsidRDefault="004570C3">
            <w:pPr>
              <w:spacing w:line="360" w:lineRule="auto"/>
              <w:rPr>
                <w:sz w:val="24"/>
                <w:szCs w:val="24"/>
              </w:rPr>
            </w:pPr>
            <w:r>
              <w:rPr>
                <w:sz w:val="24"/>
                <w:szCs w:val="24"/>
              </w:rPr>
              <w:t>Commercial, Retail, Hospitality &amp; Leisure</w:t>
            </w:r>
          </w:p>
        </w:tc>
      </w:tr>
      <w:tr w:rsidR="00415B04"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415B04" w:rsidRDefault="00415B04">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1705DED4" w:rsidR="00415B04" w:rsidRDefault="004570C3">
            <w:pPr>
              <w:spacing w:line="360" w:lineRule="auto"/>
              <w:rPr>
                <w:sz w:val="24"/>
                <w:szCs w:val="24"/>
              </w:rPr>
            </w:pPr>
            <w:r>
              <w:rPr>
                <w:sz w:val="24"/>
                <w:szCs w:val="24"/>
              </w:rPr>
              <w:t>VRV, heat recovery, refrigerant reclaim,</w:t>
            </w:r>
          </w:p>
        </w:tc>
      </w:tr>
      <w:tr w:rsidR="00415B04"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415B04" w:rsidRDefault="00415B0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7B5E9821" w:rsidR="00415B04" w:rsidRDefault="004570C3">
            <w:pPr>
              <w:spacing w:line="360" w:lineRule="auto"/>
              <w:rPr>
                <w:sz w:val="24"/>
                <w:szCs w:val="24"/>
              </w:rPr>
            </w:pPr>
            <w:r>
              <w:rPr>
                <w:sz w:val="24"/>
                <w:szCs w:val="24"/>
              </w:rPr>
              <w:t>#Daikin Certified Reclaimed Refrigerant Allocation scheme reco</w:t>
            </w:r>
            <w:r w:rsidR="00A662E5">
              <w:rPr>
                <w:sz w:val="24"/>
                <w:szCs w:val="24"/>
              </w:rPr>
              <w:t>g</w:t>
            </w:r>
            <w:r>
              <w:rPr>
                <w:sz w:val="24"/>
                <w:szCs w:val="24"/>
              </w:rPr>
              <w:t xml:space="preserve">nised with prestigious architectural </w:t>
            </w:r>
            <w:r w:rsidR="007B0692">
              <w:rPr>
                <w:sz w:val="24"/>
                <w:szCs w:val="24"/>
              </w:rPr>
              <w:t xml:space="preserve">Product </w:t>
            </w:r>
            <w:r>
              <w:rPr>
                <w:sz w:val="24"/>
                <w:szCs w:val="24"/>
              </w:rPr>
              <w:t>Award</w:t>
            </w:r>
          </w:p>
        </w:tc>
      </w:tr>
      <w:tr w:rsidR="00415B04"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415B04" w:rsidRDefault="00415B04">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602B56D4" w:rsidR="00415B04" w:rsidRDefault="004570C3">
            <w:pPr>
              <w:autoSpaceDE w:val="0"/>
              <w:autoSpaceDN w:val="0"/>
              <w:spacing w:line="360" w:lineRule="auto"/>
              <w:rPr>
                <w:sz w:val="24"/>
                <w:szCs w:val="24"/>
              </w:rPr>
            </w:pPr>
            <w:r>
              <w:rPr>
                <w:sz w:val="24"/>
                <w:szCs w:val="24"/>
              </w:rPr>
              <w:t>Final</w:t>
            </w:r>
          </w:p>
        </w:tc>
      </w:tr>
      <w:tr w:rsidR="00415B04"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415B04" w:rsidRDefault="00415B04">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0ED7AF79" w:rsidR="00415B04" w:rsidRDefault="004570C3">
            <w:pPr>
              <w:spacing w:line="360" w:lineRule="auto"/>
              <w:ind w:right="1406"/>
              <w:rPr>
                <w:sz w:val="24"/>
                <w:szCs w:val="24"/>
                <w:lang w:val="en"/>
              </w:rPr>
            </w:pPr>
            <w:r>
              <w:rPr>
                <w:sz w:val="24"/>
                <w:szCs w:val="24"/>
                <w:lang w:val="en"/>
              </w:rPr>
              <w:t>Gill De Bruyne</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287E49D4" w14:textId="48F111D4" w:rsidR="006A5B5D" w:rsidRPr="006A5B5D" w:rsidRDefault="004570C3" w:rsidP="005B4729">
      <w:pPr>
        <w:pStyle w:val="Headline"/>
      </w:pPr>
      <w:r w:rsidRPr="004570C3">
        <w:lastRenderedPageBreak/>
        <w:t xml:space="preserve">Daikin’s VRV with Certified Reclaimed Refrigerant Allocation VRV </w:t>
      </w:r>
      <w:r w:rsidR="00051CA4">
        <w:t>acclaimed ‘</w:t>
      </w:r>
      <w:r w:rsidRPr="004570C3">
        <w:t>best renewable product</w:t>
      </w:r>
      <w:r w:rsidR="00051CA4">
        <w:t>’</w:t>
      </w:r>
    </w:p>
    <w:p w14:paraId="13C189D3" w14:textId="552870A1" w:rsidR="006A5B5D" w:rsidRPr="001A41E6" w:rsidRDefault="001B0667" w:rsidP="001A41E6">
      <w:pPr>
        <w:pStyle w:val="BodyCopy"/>
      </w:pPr>
      <w:r>
        <w:fldChar w:fldCharType="begin"/>
      </w:r>
      <w:r>
        <w:instrText xml:space="preserve"> DATE \@ "MMMM d, yyyy" </w:instrText>
      </w:r>
      <w:r>
        <w:fldChar w:fldCharType="separate"/>
      </w:r>
      <w:r w:rsidR="007B0692">
        <w:rPr>
          <w:noProof/>
        </w:rPr>
        <w:t>October 9, 2019</w:t>
      </w:r>
      <w:r>
        <w:fldChar w:fldCharType="end"/>
      </w:r>
    </w:p>
    <w:p w14:paraId="26B32EDE" w14:textId="02286807" w:rsidR="00051CA4" w:rsidRDefault="00051CA4" w:rsidP="006A5B5D">
      <w:pPr>
        <w:pStyle w:val="BodyCopy"/>
        <w:rPr>
          <w:rFonts w:eastAsia="MS Mincho" w:cs="Times New Roman"/>
          <w:bCs/>
          <w:iCs/>
          <w:color w:val="5F5F5F" w:themeColor="background2"/>
          <w:sz w:val="28"/>
          <w:szCs w:val="28"/>
          <w:lang w:val="en-GB"/>
        </w:rPr>
      </w:pPr>
      <w:r w:rsidRPr="00051CA4">
        <w:rPr>
          <w:rFonts w:eastAsia="MS Mincho" w:cs="Times New Roman"/>
          <w:bCs/>
          <w:iCs/>
          <w:color w:val="5F5F5F" w:themeColor="background2"/>
          <w:sz w:val="28"/>
          <w:szCs w:val="28"/>
          <w:lang w:val="en-GB"/>
        </w:rPr>
        <w:t xml:space="preserve">Daikin’s VRV IV+ Heat Recovery with Certified Reclaimed Refrigerant Allocation has won the Architects’ Choice product award for ‘Best renewable product’. Daikin’s unique concept that reuses existing, yet certified reclaimed refrigerant was acknowledged for the effort the manufacturer has </w:t>
      </w:r>
      <w:r>
        <w:rPr>
          <w:rFonts w:eastAsia="MS Mincho" w:cs="Times New Roman"/>
          <w:bCs/>
          <w:iCs/>
          <w:color w:val="5F5F5F" w:themeColor="background2"/>
          <w:sz w:val="28"/>
          <w:szCs w:val="28"/>
          <w:lang w:val="en-GB"/>
        </w:rPr>
        <w:t>made in</w:t>
      </w:r>
      <w:r w:rsidRPr="00051CA4">
        <w:rPr>
          <w:rFonts w:eastAsia="MS Mincho" w:cs="Times New Roman"/>
          <w:bCs/>
          <w:iCs/>
          <w:color w:val="5F5F5F" w:themeColor="background2"/>
          <w:sz w:val="28"/>
          <w:szCs w:val="28"/>
          <w:lang w:val="en-GB"/>
        </w:rPr>
        <w:t xml:space="preserve"> creat</w:t>
      </w:r>
      <w:r>
        <w:rPr>
          <w:rFonts w:eastAsia="MS Mincho" w:cs="Times New Roman"/>
          <w:bCs/>
          <w:iCs/>
          <w:color w:val="5F5F5F" w:themeColor="background2"/>
          <w:sz w:val="28"/>
          <w:szCs w:val="28"/>
          <w:lang w:val="en-GB"/>
        </w:rPr>
        <w:t>ing</w:t>
      </w:r>
      <w:r w:rsidRPr="00051CA4">
        <w:rPr>
          <w:rFonts w:eastAsia="MS Mincho" w:cs="Times New Roman"/>
          <w:bCs/>
          <w:iCs/>
          <w:color w:val="5F5F5F" w:themeColor="background2"/>
          <w:sz w:val="28"/>
          <w:szCs w:val="28"/>
          <w:lang w:val="en-GB"/>
        </w:rPr>
        <w:t xml:space="preserve"> a circular economy of refrigerants </w:t>
      </w:r>
      <w:r>
        <w:rPr>
          <w:rFonts w:eastAsia="MS Mincho" w:cs="Times New Roman"/>
          <w:bCs/>
          <w:iCs/>
          <w:color w:val="5F5F5F" w:themeColor="background2"/>
          <w:sz w:val="28"/>
          <w:szCs w:val="28"/>
          <w:lang w:val="en-GB"/>
        </w:rPr>
        <w:t>with the support of</w:t>
      </w:r>
      <w:r w:rsidRPr="00051CA4">
        <w:rPr>
          <w:rFonts w:eastAsia="MS Mincho" w:cs="Times New Roman"/>
          <w:bCs/>
          <w:iCs/>
          <w:color w:val="5F5F5F" w:themeColor="background2"/>
          <w:sz w:val="28"/>
          <w:szCs w:val="28"/>
          <w:lang w:val="en-GB"/>
        </w:rPr>
        <w:t xml:space="preserve"> its speciali</w:t>
      </w:r>
      <w:r>
        <w:rPr>
          <w:rFonts w:eastAsia="MS Mincho" w:cs="Times New Roman"/>
          <w:bCs/>
          <w:iCs/>
          <w:color w:val="5F5F5F" w:themeColor="background2"/>
          <w:sz w:val="28"/>
          <w:szCs w:val="28"/>
          <w:lang w:val="en-GB"/>
        </w:rPr>
        <w:t>s</w:t>
      </w:r>
      <w:r w:rsidRPr="00051CA4">
        <w:rPr>
          <w:rFonts w:eastAsia="MS Mincho" w:cs="Times New Roman"/>
          <w:bCs/>
          <w:iCs/>
          <w:color w:val="5F5F5F" w:themeColor="background2"/>
          <w:sz w:val="28"/>
          <w:szCs w:val="28"/>
          <w:lang w:val="en-GB"/>
        </w:rPr>
        <w:t>ed network of installers.</w:t>
      </w:r>
    </w:p>
    <w:p w14:paraId="1B6C941C" w14:textId="77777777" w:rsidR="00826F2A" w:rsidRDefault="00051CA4" w:rsidP="006A5B5D">
      <w:pPr>
        <w:pStyle w:val="BodyCopy"/>
      </w:pPr>
      <w:r>
        <w:t>T</w:t>
      </w:r>
      <w:r w:rsidRPr="00051CA4">
        <w:t>he Architects’ Choice award is a much sought-after accolade and a recogni</w:t>
      </w:r>
      <w:r>
        <w:t>s</w:t>
      </w:r>
      <w:r w:rsidRPr="00051CA4">
        <w:t xml:space="preserve">ed mark of quality and value within the broader construction sector. </w:t>
      </w:r>
      <w:r>
        <w:t>The Awards are</w:t>
      </w:r>
      <w:r w:rsidRPr="00051CA4">
        <w:t xml:space="preserve"> part of Architecture Expo, which is the largest and all-encompassing architecture and building expo in Ireland</w:t>
      </w:r>
      <w:r>
        <w:t>,</w:t>
      </w:r>
      <w:r w:rsidRPr="00051CA4">
        <w:t xml:space="preserve"> </w:t>
      </w:r>
      <w:r>
        <w:t>attracting</w:t>
      </w:r>
      <w:r w:rsidRPr="00051CA4">
        <w:t xml:space="preserve"> over 500 exhibitors and 200,000 visitors</w:t>
      </w:r>
      <w:r>
        <w:t xml:space="preserve"> annually</w:t>
      </w:r>
      <w:r w:rsidRPr="00051CA4">
        <w:t xml:space="preserve">. </w:t>
      </w:r>
    </w:p>
    <w:p w14:paraId="2D6DBC43" w14:textId="65D754AA" w:rsidR="00391849" w:rsidRDefault="00051CA4" w:rsidP="006A5B5D">
      <w:pPr>
        <w:pStyle w:val="BodyCopy"/>
      </w:pPr>
      <w:r>
        <w:t xml:space="preserve">The </w:t>
      </w:r>
      <w:r w:rsidR="00826F2A">
        <w:t>Expo</w:t>
      </w:r>
      <w:r>
        <w:t xml:space="preserve"> </w:t>
      </w:r>
      <w:r w:rsidR="00826F2A">
        <w:t>provides</w:t>
      </w:r>
      <w:r>
        <w:t xml:space="preserve"> a showcase for </w:t>
      </w:r>
      <w:r w:rsidRPr="00051CA4">
        <w:t xml:space="preserve">concrete products, energy solutions, building systems, electrical products and many more </w:t>
      </w:r>
      <w:r>
        <w:t>design and ar</w:t>
      </w:r>
      <w:r w:rsidRPr="00051CA4">
        <w:t xml:space="preserve">chitecture </w:t>
      </w:r>
      <w:r>
        <w:t>related solutions</w:t>
      </w:r>
      <w:r w:rsidR="00826F2A">
        <w:t xml:space="preserve"> while bringing together the</w:t>
      </w:r>
      <w:r w:rsidRPr="00051CA4">
        <w:t xml:space="preserve"> country’s top architects, architectural technologists and other professionals and specifiers</w:t>
      </w:r>
      <w:r w:rsidR="00826F2A">
        <w:t>.</w:t>
      </w:r>
    </w:p>
    <w:p w14:paraId="65DC19B3" w14:textId="7456231B" w:rsidR="00391849" w:rsidRDefault="00826F2A" w:rsidP="006A5B5D">
      <w:pPr>
        <w:pStyle w:val="Subheading"/>
      </w:pPr>
      <w:r>
        <w:t>The Architect’s Choice</w:t>
      </w:r>
    </w:p>
    <w:p w14:paraId="7F94259F" w14:textId="5A1E1C81" w:rsidR="00826F2A" w:rsidRDefault="00826F2A" w:rsidP="00826F2A">
      <w:pPr>
        <w:pStyle w:val="BodyCopy"/>
      </w:pPr>
      <w:r>
        <w:t xml:space="preserve">VRV IV+ Heat Recovery with Certified Reclaimed Refrigerant Allocation was the Architects Choice for ‘Best renewable product’, recognised for taking heat pumps to the next level. Not only do heat pumps mainly use renewable energy from the air to heat and cool buildings, this VRV unit also reuses existing refrigerant </w:t>
      </w:r>
      <w:r w:rsidR="00A662E5">
        <w:t xml:space="preserve">to cut the production of </w:t>
      </w:r>
      <w:r>
        <w:t>over 150,000 kgs of virgin refrigerant each year.</w:t>
      </w:r>
    </w:p>
    <w:p w14:paraId="1D331A9C" w14:textId="77777777" w:rsidR="00A662E5" w:rsidRDefault="00826F2A" w:rsidP="00826F2A">
      <w:pPr>
        <w:pStyle w:val="BodyCopy"/>
      </w:pPr>
      <w:r>
        <w:t xml:space="preserve">George Dimou, product manager for VRV systems for Daikin Europe says: </w:t>
      </w:r>
    </w:p>
    <w:p w14:paraId="47D2E42F" w14:textId="1937DB9D" w:rsidR="00391849" w:rsidRDefault="00826F2A" w:rsidP="00826F2A">
      <w:pPr>
        <w:pStyle w:val="BodyCopy"/>
      </w:pPr>
      <w:r>
        <w:t xml:space="preserve">“We are proud </w:t>
      </w:r>
      <w:r w:rsidR="00A662E5">
        <w:t>to receive</w:t>
      </w:r>
      <w:r>
        <w:t xml:space="preserve"> this acknowledgement from one of our </w:t>
      </w:r>
      <w:r w:rsidR="00A662E5">
        <w:t xml:space="preserve">key </w:t>
      </w:r>
      <w:r>
        <w:t>stakeholder</w:t>
      </w:r>
      <w:r w:rsidR="00A662E5">
        <w:t xml:space="preserve"> groups</w:t>
      </w:r>
      <w:r>
        <w:t xml:space="preserve">, the architects. It </w:t>
      </w:r>
      <w:r w:rsidR="00A662E5">
        <w:t>confirms a shift in the</w:t>
      </w:r>
      <w:r>
        <w:t xml:space="preserve"> </w:t>
      </w:r>
      <w:r w:rsidR="00A662E5">
        <w:t>construction</w:t>
      </w:r>
      <w:r>
        <w:t xml:space="preserve"> sector to a more sustainable way of building </w:t>
      </w:r>
      <w:r w:rsidR="00A662E5">
        <w:t>in which we intend to be at the forefront</w:t>
      </w:r>
      <w:r>
        <w:t xml:space="preserve">. This is </w:t>
      </w:r>
      <w:r w:rsidR="00A662E5">
        <w:t>just</w:t>
      </w:r>
      <w:r>
        <w:t xml:space="preserve"> the first step for us </w:t>
      </w:r>
      <w:r w:rsidR="00A662E5">
        <w:t>in</w:t>
      </w:r>
      <w:r>
        <w:t xml:space="preserve"> becoming the manufacturer with the lowest CO</w:t>
      </w:r>
      <w:r w:rsidRPr="001A41E6">
        <w:rPr>
          <w:vertAlign w:val="subscript"/>
        </w:rPr>
        <w:t>2</w:t>
      </w:r>
      <w:r w:rsidR="00A662E5">
        <w:t xml:space="preserve"> </w:t>
      </w:r>
      <w:r>
        <w:t>equiv</w:t>
      </w:r>
      <w:r w:rsidR="00A662E5">
        <w:t>alent</w:t>
      </w:r>
      <w:r>
        <w:t xml:space="preserve"> footprint and </w:t>
      </w:r>
      <w:r w:rsidR="00A662E5">
        <w:t xml:space="preserve">in </w:t>
      </w:r>
      <w:r>
        <w:t xml:space="preserve">leading our industry to </w:t>
      </w:r>
      <w:r w:rsidR="001A41E6">
        <w:t>a sustainable</w:t>
      </w:r>
      <w:r>
        <w:t xml:space="preserve"> future. </w:t>
      </w:r>
      <w:r w:rsidR="00A662E5">
        <w:t>Look out for further developments from us over</w:t>
      </w:r>
      <w:r>
        <w:t xml:space="preserve"> the </w:t>
      </w:r>
      <w:r w:rsidR="00A662E5">
        <w:t xml:space="preserve">coming </w:t>
      </w:r>
      <w:r>
        <w:t>months!”</w:t>
      </w:r>
    </w:p>
    <w:p w14:paraId="6B92365A" w14:textId="51A0F1E8" w:rsidR="00A662E5" w:rsidRPr="001A41E6" w:rsidRDefault="00A662E5" w:rsidP="00A662E5">
      <w:pPr>
        <w:pStyle w:val="BodyCopy"/>
      </w:pPr>
      <w:r>
        <w:t xml:space="preserve">For more information on Daikin’s Certified Reclaimed Refrigerant Allocation scheme and how to join, visit </w:t>
      </w:r>
      <w:hyperlink r:id="rId8" w:history="1">
        <w:r w:rsidRPr="00A662E5">
          <w:rPr>
            <w:rStyle w:val="Hyperlink"/>
            <w:color w:val="0083C1" w:themeColor="background1"/>
          </w:rPr>
          <w:t>www.daikin.eu/building-a-circular-economy</w:t>
        </w:r>
      </w:hyperlink>
      <w:r>
        <w:t xml:space="preserve">  </w:t>
      </w:r>
    </w:p>
    <w:p w14:paraId="3944ED46" w14:textId="77777777" w:rsidR="001A41E6" w:rsidRDefault="00A662E5" w:rsidP="001A41E6">
      <w:pPr>
        <w:pStyle w:val="BodyCopy"/>
        <w:rPr>
          <w:b/>
          <w:bCs/>
          <w:color w:val="0083C1" w:themeColor="background1"/>
        </w:rPr>
      </w:pPr>
      <w:r w:rsidRPr="00A662E5">
        <w:t>To find out more about the Architects’ choice award and Architecture &amp; Building Expo, visit</w:t>
      </w:r>
      <w:r>
        <w:rPr>
          <w:b/>
          <w:bCs/>
          <w:color w:val="0083C1" w:themeColor="background1"/>
        </w:rPr>
        <w:t xml:space="preserve"> </w:t>
      </w:r>
      <w:r w:rsidRPr="00A662E5">
        <w:rPr>
          <w:b/>
          <w:bCs/>
          <w:color w:val="0083C1" w:themeColor="background1"/>
        </w:rPr>
        <w:t>https://archiexpo.ie/</w:t>
      </w:r>
    </w:p>
    <w:p w14:paraId="65E64171" w14:textId="0D52B70C" w:rsidR="00D55C54" w:rsidRPr="001A41E6" w:rsidRDefault="00D55C54" w:rsidP="001A41E6">
      <w:pPr>
        <w:pStyle w:val="BodyCopy"/>
        <w:rPr>
          <w:b/>
          <w:color w:val="00B0F0"/>
        </w:rPr>
      </w:pPr>
      <w:r w:rsidRPr="001A41E6">
        <w:rPr>
          <w:b/>
          <w:color w:val="00B0F0"/>
        </w:rPr>
        <w:t>Ends</w:t>
      </w:r>
      <w:bookmarkStart w:id="0" w:name="_GoBack"/>
      <w:bookmarkEnd w:id="0"/>
    </w:p>
    <w:p w14:paraId="0B7C8A96" w14:textId="77777777" w:rsidR="00A662E5" w:rsidRDefault="00A662E5" w:rsidP="008A772E">
      <w:pPr>
        <w:pStyle w:val="Introduction"/>
      </w:pPr>
    </w:p>
    <w:p w14:paraId="5F9EEBB0" w14:textId="0578EF2F" w:rsidR="00914B28" w:rsidRPr="008A772E" w:rsidRDefault="00D55C54" w:rsidP="008A772E">
      <w:pPr>
        <w:pStyle w:val="Introduction"/>
        <w:rPr>
          <w:bCs w:val="0"/>
        </w:rPr>
      </w:pPr>
      <w:r w:rsidRPr="008A772E">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7438B4B1" w14:textId="77777777" w:rsidR="001B0667" w:rsidRPr="007B0692" w:rsidRDefault="001B0667" w:rsidP="001B0667">
      <w:pPr>
        <w:pStyle w:val="BodyCopy"/>
        <w:rPr>
          <w:lang w:val="fr-FR"/>
        </w:rPr>
      </w:pPr>
      <w:r w:rsidRPr="007B0692">
        <w:rPr>
          <w:lang w:val="fr-FR"/>
        </w:rPr>
        <w:t xml:space="preserve">Anju </w:t>
      </w:r>
      <w:proofErr w:type="spellStart"/>
      <w:r w:rsidRPr="007B0692">
        <w:rPr>
          <w:lang w:val="fr-FR"/>
        </w:rPr>
        <w:t>Sarpal</w:t>
      </w:r>
      <w:proofErr w:type="spellEnd"/>
      <w:r w:rsidRPr="007B0692">
        <w:rPr>
          <w:lang w:val="fr-FR"/>
        </w:rPr>
        <w:t>: +44 7980 785572/Charmaine Kimpton +44 7414 749973 or email</w:t>
      </w:r>
    </w:p>
    <w:p w14:paraId="3E78E077" w14:textId="77777777" w:rsidR="001B0667" w:rsidRPr="007B0692" w:rsidRDefault="001A41E6" w:rsidP="001B0667">
      <w:pPr>
        <w:pStyle w:val="BodyCopy"/>
        <w:rPr>
          <w:lang w:val="fr-FR"/>
        </w:rPr>
      </w:pPr>
      <w:hyperlink r:id="rId9" w:history="1">
        <w:r w:rsidR="001B0667" w:rsidRPr="007B0692">
          <w:rPr>
            <w:rStyle w:val="Hyperlink"/>
            <w:color w:val="0083C1" w:themeColor="background1"/>
            <w:lang w:val="fr-FR"/>
          </w:rPr>
          <w:t>Daikin-News@sheremarketing.co.uk</w:t>
        </w:r>
      </w:hyperlink>
    </w:p>
    <w:p w14:paraId="05F0D0D2" w14:textId="77777777" w:rsidR="00914B28" w:rsidRPr="007B0692" w:rsidRDefault="00914B28" w:rsidP="00D55C54">
      <w:pPr>
        <w:rPr>
          <w:lang w:val="fr-FR"/>
        </w:rPr>
      </w:pPr>
    </w:p>
    <w:sectPr w:rsidR="00914B28" w:rsidRPr="007B0692" w:rsidSect="00391849">
      <w:headerReference w:type="default" r:id="rId10"/>
      <w:footerReference w:type="default" r:id="rId11"/>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B7DB8" w14:textId="77777777" w:rsidR="00EA3A04" w:rsidRDefault="00EA3A04" w:rsidP="00137D26">
      <w:r>
        <w:separator/>
      </w:r>
    </w:p>
  </w:endnote>
  <w:endnote w:type="continuationSeparator" w:id="0">
    <w:p w14:paraId="53195050" w14:textId="77777777" w:rsidR="00EA3A04" w:rsidRDefault="00EA3A04"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F719" w14:textId="5548ACC6" w:rsidR="00137D26" w:rsidRDefault="00137D26" w:rsidP="00137D26">
    <w:pPr>
      <w:pStyle w:val="Footer"/>
    </w:pPr>
    <w:r>
      <w:rPr>
        <w:noProof/>
      </w:rPr>
      <w:drawing>
        <wp:anchor distT="0" distB="0" distL="114300" distR="114300" simplePos="0" relativeHeight="251664896"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1A41E6" w:rsidP="00137D26">
        <w:pPr>
          <w:pStyle w:val="Footer"/>
          <w:jc w:val="right"/>
        </w:pPr>
      </w:p>
    </w:sdtContent>
  </w:sdt>
  <w:p w14:paraId="67629FC0" w14:textId="77777777" w:rsidR="005250A2" w:rsidRDefault="005250A2" w:rsidP="00137D26">
    <w:pPr>
      <w:pStyle w:val="Footer"/>
    </w:pPr>
  </w:p>
  <w:p w14:paraId="7C01D0F8" w14:textId="77777777" w:rsidR="00000000" w:rsidRDefault="001A41E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93E8A" w14:textId="77777777" w:rsidR="00EA3A04" w:rsidRDefault="00EA3A04" w:rsidP="00137D26">
      <w:r>
        <w:separator/>
      </w:r>
    </w:p>
  </w:footnote>
  <w:footnote w:type="continuationSeparator" w:id="0">
    <w:p w14:paraId="4D6909DB" w14:textId="77777777" w:rsidR="00EA3A04" w:rsidRDefault="00EA3A04"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5FD252D5"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62848"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22C0AFE4" w14:textId="77777777" w:rsidR="001A41E6" w:rsidRPr="001A41E6" w:rsidRDefault="001A41E6" w:rsidP="00391849">
    <w:pPr>
      <w:jc w:val="right"/>
      <w:rPr>
        <w:rStyle w:val="Hyperlink"/>
        <w:rFonts w:ascii="Arial" w:hAnsi="Arial" w:cs="Arial"/>
        <w:b/>
        <w:color w:val="0083C1" w:themeColor="background1"/>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12A26"/>
    <w:rsid w:val="0002576A"/>
    <w:rsid w:val="0002718E"/>
    <w:rsid w:val="00032BAB"/>
    <w:rsid w:val="00034675"/>
    <w:rsid w:val="00051CA4"/>
    <w:rsid w:val="0005346B"/>
    <w:rsid w:val="000551D5"/>
    <w:rsid w:val="00055966"/>
    <w:rsid w:val="00063F4C"/>
    <w:rsid w:val="00077AD3"/>
    <w:rsid w:val="000A7D2F"/>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75EAB"/>
    <w:rsid w:val="001855AF"/>
    <w:rsid w:val="00185D2A"/>
    <w:rsid w:val="001932D1"/>
    <w:rsid w:val="001A41E6"/>
    <w:rsid w:val="001B0667"/>
    <w:rsid w:val="001C36CE"/>
    <w:rsid w:val="001C50CA"/>
    <w:rsid w:val="001E09ED"/>
    <w:rsid w:val="001F1648"/>
    <w:rsid w:val="00203538"/>
    <w:rsid w:val="002113C3"/>
    <w:rsid w:val="00216755"/>
    <w:rsid w:val="00257D4E"/>
    <w:rsid w:val="0026092F"/>
    <w:rsid w:val="00276E2E"/>
    <w:rsid w:val="00290B0C"/>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5B04"/>
    <w:rsid w:val="0041780C"/>
    <w:rsid w:val="004278DB"/>
    <w:rsid w:val="00436F6C"/>
    <w:rsid w:val="004408C0"/>
    <w:rsid w:val="00452601"/>
    <w:rsid w:val="004570C3"/>
    <w:rsid w:val="004669A3"/>
    <w:rsid w:val="00471687"/>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4553C"/>
    <w:rsid w:val="00560070"/>
    <w:rsid w:val="0056399E"/>
    <w:rsid w:val="00563CA8"/>
    <w:rsid w:val="0058361C"/>
    <w:rsid w:val="005856CC"/>
    <w:rsid w:val="00591880"/>
    <w:rsid w:val="005B2ACB"/>
    <w:rsid w:val="005B4729"/>
    <w:rsid w:val="005B48B9"/>
    <w:rsid w:val="005B7930"/>
    <w:rsid w:val="005E2077"/>
    <w:rsid w:val="006009B6"/>
    <w:rsid w:val="00600F81"/>
    <w:rsid w:val="00606360"/>
    <w:rsid w:val="006423F2"/>
    <w:rsid w:val="00685F0D"/>
    <w:rsid w:val="00692B98"/>
    <w:rsid w:val="00693DC0"/>
    <w:rsid w:val="006A5B5D"/>
    <w:rsid w:val="006D533C"/>
    <w:rsid w:val="006E3B03"/>
    <w:rsid w:val="006E441D"/>
    <w:rsid w:val="006E5B79"/>
    <w:rsid w:val="006E7698"/>
    <w:rsid w:val="006F58A2"/>
    <w:rsid w:val="007004E9"/>
    <w:rsid w:val="0071291E"/>
    <w:rsid w:val="007145EE"/>
    <w:rsid w:val="0071740C"/>
    <w:rsid w:val="00723CB7"/>
    <w:rsid w:val="00743631"/>
    <w:rsid w:val="00781ADD"/>
    <w:rsid w:val="007908F9"/>
    <w:rsid w:val="00797F32"/>
    <w:rsid w:val="007A521D"/>
    <w:rsid w:val="007B0692"/>
    <w:rsid w:val="007B2CDF"/>
    <w:rsid w:val="00801174"/>
    <w:rsid w:val="00805CEA"/>
    <w:rsid w:val="00826F2A"/>
    <w:rsid w:val="00835742"/>
    <w:rsid w:val="00835BEB"/>
    <w:rsid w:val="00844E38"/>
    <w:rsid w:val="00863405"/>
    <w:rsid w:val="008760AB"/>
    <w:rsid w:val="00885DD1"/>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919D7"/>
    <w:rsid w:val="009A4946"/>
    <w:rsid w:val="009B6529"/>
    <w:rsid w:val="009C1545"/>
    <w:rsid w:val="009D2FA7"/>
    <w:rsid w:val="009D73A6"/>
    <w:rsid w:val="009E70E1"/>
    <w:rsid w:val="009F2DD4"/>
    <w:rsid w:val="009F33E3"/>
    <w:rsid w:val="00A02DDE"/>
    <w:rsid w:val="00A03C09"/>
    <w:rsid w:val="00A13EB4"/>
    <w:rsid w:val="00A16263"/>
    <w:rsid w:val="00A16C1C"/>
    <w:rsid w:val="00A20EEE"/>
    <w:rsid w:val="00A24903"/>
    <w:rsid w:val="00A30686"/>
    <w:rsid w:val="00A32689"/>
    <w:rsid w:val="00A37792"/>
    <w:rsid w:val="00A419DD"/>
    <w:rsid w:val="00A426B3"/>
    <w:rsid w:val="00A47D78"/>
    <w:rsid w:val="00A519B3"/>
    <w:rsid w:val="00A52469"/>
    <w:rsid w:val="00A57EBF"/>
    <w:rsid w:val="00A60E1B"/>
    <w:rsid w:val="00A6482A"/>
    <w:rsid w:val="00A662E5"/>
    <w:rsid w:val="00A71560"/>
    <w:rsid w:val="00A741EE"/>
    <w:rsid w:val="00A7577D"/>
    <w:rsid w:val="00A83206"/>
    <w:rsid w:val="00A83789"/>
    <w:rsid w:val="00A95235"/>
    <w:rsid w:val="00A97A7F"/>
    <w:rsid w:val="00AB245B"/>
    <w:rsid w:val="00AB362D"/>
    <w:rsid w:val="00AB4F85"/>
    <w:rsid w:val="00AE1BC5"/>
    <w:rsid w:val="00AE2181"/>
    <w:rsid w:val="00B26DE8"/>
    <w:rsid w:val="00B32476"/>
    <w:rsid w:val="00B40F0F"/>
    <w:rsid w:val="00B438FA"/>
    <w:rsid w:val="00B63095"/>
    <w:rsid w:val="00B67BB8"/>
    <w:rsid w:val="00B73A9E"/>
    <w:rsid w:val="00B816F4"/>
    <w:rsid w:val="00B870EC"/>
    <w:rsid w:val="00BA5F89"/>
    <w:rsid w:val="00BB6D28"/>
    <w:rsid w:val="00BC73C3"/>
    <w:rsid w:val="00BD0496"/>
    <w:rsid w:val="00BD2756"/>
    <w:rsid w:val="00BD4CA4"/>
    <w:rsid w:val="00BF5203"/>
    <w:rsid w:val="00C04673"/>
    <w:rsid w:val="00C12068"/>
    <w:rsid w:val="00C50180"/>
    <w:rsid w:val="00C528E2"/>
    <w:rsid w:val="00C55412"/>
    <w:rsid w:val="00C65B32"/>
    <w:rsid w:val="00C7000C"/>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E2594B"/>
    <w:rsid w:val="00E2746A"/>
    <w:rsid w:val="00E3286B"/>
    <w:rsid w:val="00E33D84"/>
    <w:rsid w:val="00E3651D"/>
    <w:rsid w:val="00E431DA"/>
    <w:rsid w:val="00E5511B"/>
    <w:rsid w:val="00E55D29"/>
    <w:rsid w:val="00E56013"/>
    <w:rsid w:val="00E64D6C"/>
    <w:rsid w:val="00E827D8"/>
    <w:rsid w:val="00E82A4F"/>
    <w:rsid w:val="00EA3A04"/>
    <w:rsid w:val="00EA3DE7"/>
    <w:rsid w:val="00EC24A8"/>
    <w:rsid w:val="00EC32A0"/>
    <w:rsid w:val="00EC5E91"/>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styleId="UnresolvedMention">
    <w:name w:val="Unresolved Mention"/>
    <w:basedOn w:val="DefaultParagraphFont"/>
    <w:uiPriority w:val="99"/>
    <w:semiHidden/>
    <w:unhideWhenUsed/>
    <w:rsid w:val="00A66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building-a-circular-econom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4F738-E84F-4241-9F4C-6ADCA525B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581</Words>
  <Characters>3316</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Gill De Bruyne</cp:lastModifiedBy>
  <cp:revision>2</cp:revision>
  <cp:lastPrinted>2016-05-31T11:31:00Z</cp:lastPrinted>
  <dcterms:created xsi:type="dcterms:W3CDTF">2019-10-09T09:55:00Z</dcterms:created>
  <dcterms:modified xsi:type="dcterms:W3CDTF">2019-10-09T09:55:00Z</dcterms:modified>
</cp:coreProperties>
</file>